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25F8C" w14:textId="77777777" w:rsidR="00283C0C" w:rsidRPr="00CF5CC4" w:rsidRDefault="00283C0C" w:rsidP="00283C0C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CF5CC4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Załącznik nr 1a</w:t>
      </w:r>
    </w:p>
    <w:p w14:paraId="6688608A" w14:textId="77777777" w:rsidR="00283C0C" w:rsidRPr="00CF5CC4" w:rsidRDefault="00283C0C" w:rsidP="00283C0C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CF5CC4">
        <w:rPr>
          <w:rFonts w:ascii="Times New Roman" w:hAnsi="Times New Roman" w:cs="Times New Roman"/>
          <w:b/>
          <w:color w:val="000000" w:themeColor="text1"/>
          <w:sz w:val="28"/>
        </w:rPr>
        <w:t>Karta przedmiotu</w:t>
      </w:r>
    </w:p>
    <w:p w14:paraId="18EC7071" w14:textId="77777777" w:rsidR="00283C0C" w:rsidRPr="00CF5CC4" w:rsidRDefault="00283C0C" w:rsidP="00283C0C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CF5CC4">
        <w:rPr>
          <w:rFonts w:ascii="Times New Roman" w:hAnsi="Times New Roman" w:cs="Times New Roman"/>
          <w:b/>
          <w:color w:val="000000" w:themeColor="text1"/>
          <w:sz w:val="28"/>
        </w:rPr>
        <w:t>Cz. 1</w:t>
      </w:r>
    </w:p>
    <w:tbl>
      <w:tblPr>
        <w:tblW w:w="935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78"/>
        <w:gridCol w:w="56"/>
        <w:gridCol w:w="1989"/>
        <w:gridCol w:w="2263"/>
        <w:gridCol w:w="851"/>
      </w:tblGrid>
      <w:tr w:rsidR="00283C0C" w:rsidRPr="00CF5CC4" w14:paraId="0D10C207" w14:textId="77777777" w:rsidTr="009C1410">
        <w:tc>
          <w:tcPr>
            <w:tcW w:w="9351" w:type="dxa"/>
            <w:gridSpan w:val="6"/>
            <w:tcBorders>
              <w:top w:val="single" w:sz="4" w:space="0" w:color="auto"/>
            </w:tcBorders>
            <w:shd w:val="clear" w:color="auto" w:fill="D9D9D9"/>
          </w:tcPr>
          <w:p w14:paraId="41A25E84" w14:textId="77777777" w:rsidR="00283C0C" w:rsidRPr="00CF5CC4" w:rsidRDefault="00283C0C" w:rsidP="009C14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Informacje ogólne o przedmiocie</w:t>
            </w:r>
          </w:p>
        </w:tc>
      </w:tr>
      <w:tr w:rsidR="00283C0C" w:rsidRPr="00CF5CC4" w14:paraId="73E95103" w14:textId="77777777" w:rsidTr="009C141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6F03260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1. Kierunek studiów: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 BEZPIECZEŃSTWO I HIGIENA PRACY</w:t>
            </w:r>
          </w:p>
        </w:tc>
        <w:tc>
          <w:tcPr>
            <w:tcW w:w="5159" w:type="dxa"/>
            <w:gridSpan w:val="4"/>
            <w:tcBorders>
              <w:top w:val="single" w:sz="4" w:space="0" w:color="auto"/>
            </w:tcBorders>
          </w:tcPr>
          <w:p w14:paraId="57C970AE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2. Poziom kształcenia: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F5CC4">
              <w:rPr>
                <w:rFonts w:ascii="Times New Roman" w:hAnsi="Times New Roman" w:cs="Times New Roman"/>
              </w:rPr>
              <w:t>STUDIA PIERWSZEGO STOPNIA</w:t>
            </w:r>
          </w:p>
          <w:p w14:paraId="65F49AF3" w14:textId="677315F3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3. Forma studiów: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F5CC4">
              <w:rPr>
                <w:rFonts w:ascii="Times New Roman" w:hAnsi="Times New Roman" w:cs="Times New Roman"/>
              </w:rPr>
              <w:t>STACJONARNE</w:t>
            </w:r>
          </w:p>
        </w:tc>
      </w:tr>
      <w:tr w:rsidR="00283C0C" w:rsidRPr="00CF5CC4" w14:paraId="6EC412D9" w14:textId="77777777" w:rsidTr="009C1410">
        <w:tc>
          <w:tcPr>
            <w:tcW w:w="4192" w:type="dxa"/>
            <w:gridSpan w:val="2"/>
          </w:tcPr>
          <w:p w14:paraId="58D5E024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4. Rok: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 II, III</w:t>
            </w:r>
          </w:p>
        </w:tc>
        <w:tc>
          <w:tcPr>
            <w:tcW w:w="5159" w:type="dxa"/>
            <w:gridSpan w:val="4"/>
          </w:tcPr>
          <w:p w14:paraId="2004AF41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 xml:space="preserve">5. Semestr: </w:t>
            </w:r>
            <w:r w:rsidRPr="00CF5CC4">
              <w:rPr>
                <w:rFonts w:ascii="Times New Roman" w:hAnsi="Times New Roman" w:cs="Times New Roman"/>
                <w:bCs/>
                <w:color w:val="000000" w:themeColor="text1"/>
              </w:rPr>
              <w:t>3, 4, 5,6</w:t>
            </w:r>
          </w:p>
        </w:tc>
      </w:tr>
      <w:tr w:rsidR="00283C0C" w:rsidRPr="00CF5CC4" w14:paraId="61193A77" w14:textId="77777777" w:rsidTr="009C1410">
        <w:tc>
          <w:tcPr>
            <w:tcW w:w="9351" w:type="dxa"/>
            <w:gridSpan w:val="6"/>
          </w:tcPr>
          <w:p w14:paraId="7313FE8C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6. Nazwa przedmiotu: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 JĘZYK ANGIELSKI OGÓLNY</w:t>
            </w:r>
          </w:p>
        </w:tc>
      </w:tr>
      <w:tr w:rsidR="00283C0C" w:rsidRPr="00CF5CC4" w14:paraId="2A6FEBEE" w14:textId="77777777" w:rsidTr="009C1410">
        <w:tc>
          <w:tcPr>
            <w:tcW w:w="9351" w:type="dxa"/>
            <w:gridSpan w:val="6"/>
          </w:tcPr>
          <w:p w14:paraId="1FE4DFF1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7. Status przedmiotu: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 WYBIERALNY</w:t>
            </w:r>
          </w:p>
        </w:tc>
      </w:tr>
      <w:tr w:rsidR="00283C0C" w:rsidRPr="00CF5CC4" w14:paraId="39DEC86C" w14:textId="77777777" w:rsidTr="009C1410">
        <w:trPr>
          <w:trHeight w:val="181"/>
        </w:trPr>
        <w:tc>
          <w:tcPr>
            <w:tcW w:w="9351" w:type="dxa"/>
            <w:gridSpan w:val="6"/>
            <w:tcBorders>
              <w:bottom w:val="nil"/>
            </w:tcBorders>
            <w:shd w:val="clear" w:color="auto" w:fill="FFFFFF"/>
          </w:tcPr>
          <w:p w14:paraId="22BAD8F6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 xml:space="preserve">8.  Cel/-e przedmiotu 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>przekazanie studentom wiedzy, umiejętności i kompetencji społecznych z zakresu języka obcego nowożytnego, w szczególności gramatykę i słownictwo dotyczące pracy, obowiązków i zawodów, także kluczowe słownictwo dotyczące bezpieczeństwa i higieny pracy; oceny stanu zdrowia populacji; przygotowania kwestionariuszy; przygotowania własnej prezentacji multimedialnej; umiejętności samodzielnego formułowania wypowiedzi; korzystania z anglojęzycznych źródeł naukowych.</w:t>
            </w:r>
          </w:p>
          <w:p w14:paraId="7522247D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C0C" w:rsidRPr="00CF5CC4" w14:paraId="747412A7" w14:textId="77777777" w:rsidTr="009C1410">
        <w:trPr>
          <w:trHeight w:val="725"/>
        </w:trPr>
        <w:tc>
          <w:tcPr>
            <w:tcW w:w="9351" w:type="dxa"/>
            <w:gridSpan w:val="6"/>
            <w:tcBorders>
              <w:top w:val="nil"/>
            </w:tcBorders>
          </w:tcPr>
          <w:p w14:paraId="32BB9833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 xml:space="preserve">Efekty uczenia się/odniesienie do efektów uczenia się 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zawartych w </w:t>
            </w:r>
            <w:r w:rsidRPr="00CF5CC4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(właściwe podkreślić)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61CAA282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standardach kształcenia (Rozporządzenie Ministra Nauki i Szkolnictwa Wyższego)/</w:t>
            </w:r>
            <w:r w:rsidRPr="00CF5CC4">
              <w:rPr>
                <w:rFonts w:ascii="Times New Roman" w:hAnsi="Times New Roman" w:cs="Times New Roman"/>
                <w:color w:val="000000" w:themeColor="text1"/>
                <w:u w:val="single"/>
              </w:rPr>
              <w:t>Uchwale Senatu SUM</w:t>
            </w: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F5CC4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(podać określenia zawarte w standardach kształcenia/symbole efektów zatwierdzone Uchwałą Senatu SUM)</w:t>
            </w:r>
            <w:r w:rsidRPr="00CF5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5C94818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w zakresie wiedzy student zna i rozumie: -</w:t>
            </w:r>
          </w:p>
          <w:p w14:paraId="05DF85A8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w zakresie umiejętności student potrafi: </w:t>
            </w:r>
            <w:r w:rsidRPr="00CF5CC4">
              <w:rPr>
                <w:rFonts w:ascii="Times New Roman" w:hAnsi="Times New Roman" w:cs="Times New Roman"/>
                <w:b/>
              </w:rPr>
              <w:t>K_U04, K_U14</w:t>
            </w:r>
          </w:p>
          <w:p w14:paraId="6B1735B3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 xml:space="preserve">w zakresie kompetencji społecznych student: </w:t>
            </w:r>
            <w:r w:rsidRPr="00CF5CC4">
              <w:rPr>
                <w:rFonts w:ascii="Times New Roman" w:hAnsi="Times New Roman" w:cs="Times New Roman"/>
                <w:b/>
              </w:rPr>
              <w:t>K_K06</w:t>
            </w:r>
          </w:p>
        </w:tc>
      </w:tr>
      <w:tr w:rsidR="00283C0C" w:rsidRPr="00CF5CC4" w14:paraId="46F28588" w14:textId="77777777" w:rsidTr="009C1410">
        <w:tc>
          <w:tcPr>
            <w:tcW w:w="3114" w:type="dxa"/>
            <w:vAlign w:val="center"/>
          </w:tcPr>
          <w:p w14:paraId="23FC8FF9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9. Liczba godzin z przedmiotu</w:t>
            </w:r>
          </w:p>
        </w:tc>
        <w:tc>
          <w:tcPr>
            <w:tcW w:w="1134" w:type="dxa"/>
            <w:gridSpan w:val="2"/>
            <w:shd w:val="clear" w:color="auto" w:fill="D0CECE" w:themeFill="background2" w:themeFillShade="E6"/>
            <w:vAlign w:val="center"/>
          </w:tcPr>
          <w:p w14:paraId="2B2C0E50" w14:textId="01934687" w:rsidR="00283C0C" w:rsidRPr="00CF5CC4" w:rsidRDefault="009E1B84" w:rsidP="00EF6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0" w:name="_GoBack"/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112</w:t>
            </w:r>
            <w:bookmarkEnd w:id="0"/>
          </w:p>
        </w:tc>
        <w:tc>
          <w:tcPr>
            <w:tcW w:w="4252" w:type="dxa"/>
            <w:gridSpan w:val="2"/>
            <w:vAlign w:val="center"/>
          </w:tcPr>
          <w:p w14:paraId="542DD825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14:paraId="7DC9EF69" w14:textId="77777777" w:rsidR="00283C0C" w:rsidRPr="00CF5CC4" w:rsidRDefault="00283C0C" w:rsidP="009C1410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>8,0</w:t>
            </w:r>
          </w:p>
        </w:tc>
      </w:tr>
      <w:tr w:rsidR="00283C0C" w:rsidRPr="00CF5CC4" w14:paraId="607A9F13" w14:textId="77777777" w:rsidTr="009C1410">
        <w:tc>
          <w:tcPr>
            <w:tcW w:w="9351" w:type="dxa"/>
            <w:gridSpan w:val="6"/>
            <w:vAlign w:val="center"/>
          </w:tcPr>
          <w:p w14:paraId="60F98BF2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 xml:space="preserve">11. Forma zaliczenia przedmiotu: </w:t>
            </w:r>
            <w:r w:rsidRPr="00CF5CC4">
              <w:rPr>
                <w:rFonts w:ascii="Times New Roman" w:hAnsi="Times New Roman" w:cs="Times New Roman"/>
                <w:bCs/>
                <w:color w:val="000000" w:themeColor="text1"/>
              </w:rPr>
              <w:t>egzamin</w:t>
            </w:r>
          </w:p>
        </w:tc>
      </w:tr>
      <w:tr w:rsidR="00283C0C" w:rsidRPr="00CF5CC4" w14:paraId="2F59F005" w14:textId="77777777" w:rsidTr="009C1410">
        <w:tc>
          <w:tcPr>
            <w:tcW w:w="935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3585C6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</w:rPr>
              <w:t xml:space="preserve">12. Sposoby weryfikacji i oceny efektów uczenia się </w:t>
            </w:r>
          </w:p>
        </w:tc>
      </w:tr>
      <w:tr w:rsidR="00283C0C" w:rsidRPr="00CF5CC4" w14:paraId="5AF16BE1" w14:textId="77777777" w:rsidTr="009C141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2859C9A8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Efekty uczenia się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179A03B5" w14:textId="77777777" w:rsidR="00283C0C" w:rsidRPr="00CF5CC4" w:rsidRDefault="00283C0C" w:rsidP="009C1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Sposoby weryfikacji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0A8CE9C9" w14:textId="77777777" w:rsidR="00283C0C" w:rsidRPr="00CF5CC4" w:rsidRDefault="00283C0C" w:rsidP="009C1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Sposoby oceny*/zaliczenie</w:t>
            </w:r>
          </w:p>
        </w:tc>
      </w:tr>
      <w:tr w:rsidR="00283C0C" w:rsidRPr="00CF5CC4" w14:paraId="1A8E4FEE" w14:textId="77777777" w:rsidTr="009C141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7AC488DA" w14:textId="77777777" w:rsidR="00283C0C" w:rsidRPr="00CF5CC4" w:rsidRDefault="00283C0C" w:rsidP="009C141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W zakresie wiedzy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60C30589" w14:textId="77777777" w:rsidR="00283C0C" w:rsidRPr="00CF5CC4" w:rsidRDefault="00283C0C" w:rsidP="009C1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34B839CD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283C0C" w:rsidRPr="00CF5CC4" w14:paraId="196E7673" w14:textId="77777777" w:rsidTr="009C141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609D2ADC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W zakresie umiejętności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08822C1E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</w:rPr>
              <w:t>Zaliczenie i egzamin w formie pisemnej, Dyskusja i obserwacja (ćwiczenia praktyczne; omówienie zadanego zagadnienia w ramach prezentacji lub projektu)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04E3277C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283C0C" w:rsidRPr="00CF5CC4" w14:paraId="1A3C5891" w14:textId="77777777" w:rsidTr="009C1410">
        <w:tc>
          <w:tcPr>
            <w:tcW w:w="3114" w:type="dxa"/>
            <w:tcBorders>
              <w:top w:val="single" w:sz="4" w:space="0" w:color="auto"/>
            </w:tcBorders>
            <w:vAlign w:val="center"/>
          </w:tcPr>
          <w:p w14:paraId="3DC2C84F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  <w:color w:val="000000" w:themeColor="text1"/>
              </w:rPr>
              <w:t>W zakresie kompetencji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</w:tcBorders>
            <w:vAlign w:val="center"/>
          </w:tcPr>
          <w:p w14:paraId="748B50D1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F5CC4">
              <w:rPr>
                <w:rFonts w:ascii="Times New Roman" w:hAnsi="Times New Roman" w:cs="Times New Roman"/>
              </w:rPr>
              <w:t>Dyskusja i obserwacja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</w:tcBorders>
            <w:vAlign w:val="center"/>
          </w:tcPr>
          <w:p w14:paraId="1FA86521" w14:textId="77777777" w:rsidR="00283C0C" w:rsidRPr="00CF5CC4" w:rsidRDefault="00283C0C" w:rsidP="009C141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F5CC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14:paraId="181E6149" w14:textId="77777777" w:rsidR="00283C0C" w:rsidRPr="00CF5CC4" w:rsidRDefault="00283C0C" w:rsidP="00283C0C">
      <w:pPr>
        <w:rPr>
          <w:rFonts w:ascii="Times New Roman" w:hAnsi="Times New Roman" w:cs="Times New Roman"/>
          <w:color w:val="000000" w:themeColor="text1"/>
        </w:rPr>
      </w:pPr>
    </w:p>
    <w:p w14:paraId="6086E03F" w14:textId="77777777" w:rsidR="00283C0C" w:rsidRPr="00CF5CC4" w:rsidRDefault="00283C0C" w:rsidP="00283C0C">
      <w:pPr>
        <w:rPr>
          <w:rFonts w:ascii="Times New Roman" w:hAnsi="Times New Roman" w:cs="Times New Roman"/>
          <w:color w:val="000000" w:themeColor="text1"/>
        </w:rPr>
      </w:pPr>
      <w:r w:rsidRPr="00CF5C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CF5CC4">
        <w:rPr>
          <w:rFonts w:ascii="Times New Roman" w:hAnsi="Times New Roman" w:cs="Times New Roman"/>
          <w:color w:val="000000" w:themeColor="text1"/>
        </w:rPr>
        <w:t xml:space="preserve"> w przypadku egzaminu/zaliczenia na ocenę zakłada się, że ocena oznacza na poziomie:</w:t>
      </w:r>
    </w:p>
    <w:p w14:paraId="3155A99A" w14:textId="77777777" w:rsidR="00283C0C" w:rsidRPr="00CF5CC4" w:rsidRDefault="00283C0C" w:rsidP="00283C0C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CF5CC4">
        <w:rPr>
          <w:rFonts w:ascii="Times New Roman" w:hAnsi="Times New Roman" w:cs="Times New Roman"/>
          <w:b/>
          <w:color w:val="000000" w:themeColor="text1"/>
        </w:rPr>
        <w:t>Bardzo dobry (5,0)</w:t>
      </w:r>
      <w:r w:rsidRPr="00CF5CC4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znacznym stopniu przekraczają wymagany poziom</w:t>
      </w:r>
    </w:p>
    <w:p w14:paraId="3E58552F" w14:textId="77777777" w:rsidR="00283C0C" w:rsidRPr="00CF5CC4" w:rsidRDefault="00283C0C" w:rsidP="00283C0C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CF5CC4">
        <w:rPr>
          <w:rFonts w:ascii="Times New Roman" w:hAnsi="Times New Roman" w:cs="Times New Roman"/>
          <w:b/>
          <w:color w:val="000000" w:themeColor="text1"/>
        </w:rPr>
        <w:t>Ponad dobry (4,5)</w:t>
      </w:r>
      <w:r w:rsidRPr="00CF5CC4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i w niewielkim stopniu przekraczają wymagany poziom</w:t>
      </w:r>
    </w:p>
    <w:p w14:paraId="5DC8B68D" w14:textId="77777777" w:rsidR="00283C0C" w:rsidRPr="00CF5CC4" w:rsidRDefault="00283C0C" w:rsidP="00283C0C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CF5CC4">
        <w:rPr>
          <w:rFonts w:ascii="Times New Roman" w:hAnsi="Times New Roman" w:cs="Times New Roman"/>
          <w:b/>
          <w:color w:val="000000" w:themeColor="text1"/>
        </w:rPr>
        <w:t>Dobry (4,0)</w:t>
      </w:r>
      <w:r w:rsidRPr="00CF5CC4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wymaganym poziomie</w:t>
      </w:r>
    </w:p>
    <w:p w14:paraId="78102E30" w14:textId="77777777" w:rsidR="00283C0C" w:rsidRPr="00CF5CC4" w:rsidRDefault="00283C0C" w:rsidP="00283C0C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CF5CC4">
        <w:rPr>
          <w:rFonts w:ascii="Times New Roman" w:hAnsi="Times New Roman" w:cs="Times New Roman"/>
          <w:b/>
          <w:color w:val="000000" w:themeColor="text1"/>
        </w:rPr>
        <w:t>Dość dobry (3,5)</w:t>
      </w:r>
      <w:r w:rsidRPr="00CF5CC4">
        <w:rPr>
          <w:rFonts w:ascii="Times New Roman" w:hAnsi="Times New Roman" w:cs="Times New Roman"/>
          <w:color w:val="000000" w:themeColor="text1"/>
        </w:rPr>
        <w:t xml:space="preserve"> – zakładane efekty uczenia się zostały osiągnięte na średnim wymaganym poziomie</w:t>
      </w:r>
    </w:p>
    <w:p w14:paraId="1FC8E804" w14:textId="77777777" w:rsidR="00283C0C" w:rsidRPr="00CF5CC4" w:rsidRDefault="00283C0C" w:rsidP="00283C0C">
      <w:pPr>
        <w:spacing w:after="0" w:line="260" w:lineRule="atLeast"/>
        <w:rPr>
          <w:rFonts w:ascii="Times New Roman" w:hAnsi="Times New Roman" w:cs="Times New Roman"/>
          <w:color w:val="000000" w:themeColor="text1"/>
        </w:rPr>
      </w:pPr>
      <w:r w:rsidRPr="00CF5CC4">
        <w:rPr>
          <w:rFonts w:ascii="Times New Roman" w:hAnsi="Times New Roman" w:cs="Times New Roman"/>
          <w:b/>
          <w:color w:val="000000" w:themeColor="text1"/>
        </w:rPr>
        <w:t>Dostateczny (3,0)</w:t>
      </w:r>
      <w:r w:rsidRPr="00CF5CC4">
        <w:rPr>
          <w:rFonts w:ascii="Times New Roman" w:hAnsi="Times New Roman" w:cs="Times New Roman"/>
          <w:color w:val="000000" w:themeColor="text1"/>
        </w:rPr>
        <w:t xml:space="preserve"> - zakładane efekty uczenia się zostały osiągnięte na minimalnym wymaganym poziomie</w:t>
      </w:r>
    </w:p>
    <w:p w14:paraId="72C46DD4" w14:textId="7FA4A5D9" w:rsidR="00283C0C" w:rsidRPr="00CF5CC4" w:rsidRDefault="00283C0C" w:rsidP="00302E6B">
      <w:pPr>
        <w:spacing w:after="0" w:line="260" w:lineRule="atLeast"/>
        <w:rPr>
          <w:rFonts w:ascii="Times New Roman" w:hAnsi="Times New Roman" w:cs="Times New Roman"/>
        </w:rPr>
      </w:pPr>
      <w:r w:rsidRPr="00CF5CC4">
        <w:rPr>
          <w:rFonts w:ascii="Times New Roman" w:hAnsi="Times New Roman" w:cs="Times New Roman"/>
          <w:b/>
          <w:color w:val="000000" w:themeColor="text1"/>
        </w:rPr>
        <w:t>Niedostateczny (2,0)</w:t>
      </w:r>
      <w:r w:rsidRPr="00CF5CC4">
        <w:rPr>
          <w:rFonts w:ascii="Times New Roman" w:hAnsi="Times New Roman" w:cs="Times New Roman"/>
          <w:color w:val="000000" w:themeColor="text1"/>
        </w:rPr>
        <w:t xml:space="preserve"> – zakładane efekty uczenia się nie zostały uzyskane.</w:t>
      </w:r>
      <w:r w:rsidR="00302E6B" w:rsidRPr="00CF5CC4">
        <w:rPr>
          <w:rFonts w:ascii="Times New Roman" w:hAnsi="Times New Roman" w:cs="Times New Roman"/>
        </w:rPr>
        <w:t xml:space="preserve"> </w:t>
      </w:r>
    </w:p>
    <w:sectPr w:rsidR="00283C0C" w:rsidRPr="00CF5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94D35"/>
    <w:multiLevelType w:val="hybridMultilevel"/>
    <w:tmpl w:val="250C8816"/>
    <w:lvl w:ilvl="0" w:tplc="5F7CA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C0C"/>
    <w:rsid w:val="00283C0C"/>
    <w:rsid w:val="00302E6B"/>
    <w:rsid w:val="006964B0"/>
    <w:rsid w:val="009651DC"/>
    <w:rsid w:val="009E1B84"/>
    <w:rsid w:val="00B62F99"/>
    <w:rsid w:val="00B83DBA"/>
    <w:rsid w:val="00CF5CC4"/>
    <w:rsid w:val="00EF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47D89"/>
  <w15:chartTrackingRefBased/>
  <w15:docId w15:val="{46BACE22-3597-4742-BB8C-101E0CFE0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3C0C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83C0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83C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Akapitzlist">
    <w:name w:val="List Paragraph"/>
    <w:basedOn w:val="Normalny"/>
    <w:link w:val="AkapitzlistZnak"/>
    <w:qFormat/>
    <w:rsid w:val="00283C0C"/>
    <w:pPr>
      <w:ind w:left="720"/>
      <w:contextualSpacing/>
    </w:pPr>
  </w:style>
  <w:style w:type="character" w:customStyle="1" w:styleId="AkapitzlistZnak">
    <w:name w:val="Akapit z listą Znak"/>
    <w:link w:val="Akapitzlist"/>
    <w:rsid w:val="00283C0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Radecka</dc:creator>
  <cp:keywords/>
  <dc:description/>
  <cp:lastModifiedBy>Ilona Kiszka</cp:lastModifiedBy>
  <cp:revision>5</cp:revision>
  <dcterms:created xsi:type="dcterms:W3CDTF">2023-02-22T20:22:00Z</dcterms:created>
  <dcterms:modified xsi:type="dcterms:W3CDTF">2023-04-12T11:56:00Z</dcterms:modified>
</cp:coreProperties>
</file>